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textAlignment w:val="center"/>
        <w:rPr>
          <w:rFonts w:hint="eastAsia" w:ascii="微软雅黑" w:hAnsi="微软雅黑" w:eastAsia="微软雅黑" w:cs="微软雅黑"/>
          <w:b/>
          <w:bCs/>
          <w:i w:val="0"/>
          <w:iCs w:val="0"/>
          <w:caps w:val="0"/>
          <w:color w:val="333333"/>
          <w:spacing w:val="0"/>
          <w:kern w:val="0"/>
          <w:sz w:val="44"/>
          <w:szCs w:val="4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textAlignment w:val="center"/>
        <w:rPr>
          <w:rFonts w:hint="eastAsia" w:ascii="微软雅黑" w:hAnsi="微软雅黑" w:eastAsia="微软雅黑" w:cs="微软雅黑"/>
          <w:b/>
          <w:bCs/>
          <w:i w:val="0"/>
          <w:iCs w:val="0"/>
          <w:caps w:val="0"/>
          <w:color w:val="333333"/>
          <w:spacing w:val="0"/>
          <w:kern w:val="0"/>
          <w:sz w:val="44"/>
          <w:szCs w:val="44"/>
          <w:shd w:val="clear" w:fill="FFFFFF"/>
          <w:lang w:val="en-US" w:eastAsia="zh-CN" w:bidi="ar"/>
        </w:rPr>
      </w:pPr>
      <w:r>
        <w:rPr>
          <w:rFonts w:hint="eastAsia" w:ascii="微软雅黑" w:hAnsi="微软雅黑" w:eastAsia="微软雅黑" w:cs="微软雅黑"/>
          <w:b/>
          <w:bCs/>
          <w:i w:val="0"/>
          <w:iCs w:val="0"/>
          <w:caps w:val="0"/>
          <w:color w:val="333333"/>
          <w:spacing w:val="0"/>
          <w:kern w:val="0"/>
          <w:sz w:val="44"/>
          <w:szCs w:val="44"/>
          <w:shd w:val="clear" w:fill="FFFFFF"/>
          <w:lang w:val="en-US" w:eastAsia="zh-CN" w:bidi="ar"/>
        </w:rPr>
        <w:t>(完整版)学校食堂食品安全事故应急预案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textAlignment w:val="center"/>
        <w:rPr>
          <w:rFonts w:hint="eastAsia" w:ascii="微软雅黑" w:hAnsi="微软雅黑" w:eastAsia="微软雅黑" w:cs="微软雅黑"/>
          <w:b/>
          <w:bCs/>
          <w:i w:val="0"/>
          <w:iCs w:val="0"/>
          <w:caps w:val="0"/>
          <w:color w:val="333333"/>
          <w:spacing w:val="0"/>
          <w:kern w:val="0"/>
          <w:sz w:val="44"/>
          <w:szCs w:val="4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textAlignment w:val="center"/>
        <w:rPr>
          <w:rFonts w:hint="eastAsia" w:ascii="微软雅黑" w:hAnsi="微软雅黑" w:eastAsia="微软雅黑" w:cs="微软雅黑"/>
          <w:b/>
          <w:bCs/>
          <w:i w:val="0"/>
          <w:iCs w:val="0"/>
          <w:caps w:val="0"/>
          <w:color w:val="333333"/>
          <w:spacing w:val="0"/>
          <w:kern w:val="0"/>
          <w:sz w:val="44"/>
          <w:szCs w:val="44"/>
          <w:shd w:val="clear" w:fill="FFFFFF"/>
          <w:lang w:val="en-US" w:eastAsia="zh-CN" w:bidi="ar"/>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 w:lineRule="atLeast"/>
        <w:ind w:left="0" w:right="0" w:firstLine="0"/>
        <w:jc w:val="center"/>
      </w:pPr>
      <w:r>
        <w:rPr>
          <w:rFonts w:hint="eastAsia" w:ascii="微软雅黑" w:hAnsi="微软雅黑" w:eastAsia="微软雅黑" w:cs="微软雅黑"/>
          <w:i w:val="0"/>
          <w:iCs w:val="0"/>
          <w:caps w:val="0"/>
          <w:color w:val="000000"/>
          <w:spacing w:val="0"/>
          <w:sz w:val="48"/>
          <w:szCs w:val="48"/>
          <w:shd w:val="clear" w:fill="FFFFFF"/>
          <w:lang w:val="en-US" w:eastAsia="zh-CN"/>
        </w:rPr>
        <w:t>**</w:t>
      </w:r>
      <w:r>
        <w:rPr>
          <w:rFonts w:hint="eastAsia" w:ascii="微软雅黑" w:hAnsi="微软雅黑" w:eastAsia="微软雅黑" w:cs="微软雅黑"/>
          <w:i w:val="0"/>
          <w:iCs w:val="0"/>
          <w:caps w:val="0"/>
          <w:color w:val="000000"/>
          <w:spacing w:val="0"/>
          <w:sz w:val="48"/>
          <w:szCs w:val="48"/>
          <w:shd w:val="clear" w:fill="FFFFFF"/>
        </w:rPr>
        <w:t>县</w:t>
      </w:r>
      <w:r>
        <w:rPr>
          <w:rFonts w:hint="eastAsia" w:ascii="微软雅黑" w:hAnsi="微软雅黑" w:eastAsia="微软雅黑" w:cs="微软雅黑"/>
          <w:i w:val="0"/>
          <w:iCs w:val="0"/>
          <w:caps w:val="0"/>
          <w:color w:val="000000"/>
          <w:spacing w:val="0"/>
          <w:sz w:val="48"/>
          <w:szCs w:val="48"/>
          <w:shd w:val="clear" w:fill="FFFFFF"/>
          <w:lang w:val="en-US" w:eastAsia="zh-CN"/>
        </w:rPr>
        <w:t>**</w:t>
      </w:r>
      <w:r>
        <w:rPr>
          <w:rFonts w:hint="eastAsia" w:ascii="微软雅黑" w:hAnsi="微软雅黑" w:eastAsia="微软雅黑" w:cs="微软雅黑"/>
          <w:i w:val="0"/>
          <w:iCs w:val="0"/>
          <w:caps w:val="0"/>
          <w:color w:val="000000"/>
          <w:spacing w:val="0"/>
          <w:sz w:val="48"/>
          <w:szCs w:val="48"/>
          <w:shd w:val="clear" w:fill="FFFFFF"/>
        </w:rPr>
        <w:t>小学20</w:t>
      </w:r>
      <w:r>
        <w:rPr>
          <w:rFonts w:hint="eastAsia" w:ascii="微软雅黑" w:hAnsi="微软雅黑" w:eastAsia="微软雅黑" w:cs="微软雅黑"/>
          <w:i w:val="0"/>
          <w:iCs w:val="0"/>
          <w:caps w:val="0"/>
          <w:color w:val="000000"/>
          <w:spacing w:val="0"/>
          <w:sz w:val="48"/>
          <w:szCs w:val="48"/>
          <w:shd w:val="clear" w:fill="FFFFFF"/>
          <w:lang w:val="en-US" w:eastAsia="zh-CN"/>
        </w:rPr>
        <w:t>**</w:t>
      </w:r>
      <w:r>
        <w:rPr>
          <w:rFonts w:hint="eastAsia" w:ascii="微软雅黑" w:hAnsi="微软雅黑" w:eastAsia="微软雅黑" w:cs="微软雅黑"/>
          <w:i w:val="0"/>
          <w:iCs w:val="0"/>
          <w:caps w:val="0"/>
          <w:color w:val="000000"/>
          <w:spacing w:val="0"/>
          <w:sz w:val="48"/>
          <w:szCs w:val="48"/>
          <w:shd w:val="clear" w:fill="FFFFFF"/>
        </w:rPr>
        <w:t>年度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0"/>
        <w:jc w:val="center"/>
      </w:pPr>
      <w:r>
        <w:rPr>
          <w:rFonts w:hint="eastAsia" w:ascii="微软雅黑" w:hAnsi="微软雅黑" w:eastAsia="微软雅黑" w:cs="微软雅黑"/>
          <w:i w:val="0"/>
          <w:iCs w:val="0"/>
          <w:caps w:val="0"/>
          <w:color w:val="000000"/>
          <w:spacing w:val="0"/>
          <w:sz w:val="72"/>
          <w:szCs w:val="72"/>
          <w:shd w:val="clear" w:fill="FFFFFF"/>
        </w:rPr>
        <w:t>食品卫生安全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0"/>
        <w:jc w:val="center"/>
      </w:pPr>
      <w:r>
        <w:rPr>
          <w:rFonts w:hint="eastAsia" w:ascii="微软雅黑" w:hAnsi="微软雅黑" w:eastAsia="微软雅黑" w:cs="微软雅黑"/>
          <w:i w:val="0"/>
          <w:iCs w:val="0"/>
          <w:caps w:val="0"/>
          <w:color w:val="000000"/>
          <w:spacing w:val="0"/>
          <w:sz w:val="84"/>
          <w:szCs w:val="84"/>
          <w:shd w:val="clear" w:fill="FFFFFF"/>
        </w:rPr>
        <w:t>应</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0"/>
        <w:jc w:val="center"/>
      </w:pPr>
      <w:r>
        <w:rPr>
          <w:rFonts w:hint="eastAsia" w:ascii="微软雅黑" w:hAnsi="微软雅黑" w:eastAsia="微软雅黑" w:cs="微软雅黑"/>
          <w:i w:val="0"/>
          <w:iCs w:val="0"/>
          <w:caps w:val="0"/>
          <w:color w:val="000000"/>
          <w:spacing w:val="0"/>
          <w:sz w:val="84"/>
          <w:szCs w:val="84"/>
          <w:shd w:val="clear" w:fill="FFFFFF"/>
        </w:rPr>
        <w:t>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0"/>
        <w:jc w:val="center"/>
      </w:pPr>
      <w:r>
        <w:rPr>
          <w:rFonts w:hint="eastAsia" w:ascii="微软雅黑" w:hAnsi="微软雅黑" w:eastAsia="微软雅黑" w:cs="微软雅黑"/>
          <w:i w:val="0"/>
          <w:iCs w:val="0"/>
          <w:caps w:val="0"/>
          <w:color w:val="000000"/>
          <w:spacing w:val="0"/>
          <w:sz w:val="84"/>
          <w:szCs w:val="84"/>
          <w:shd w:val="clear" w:fill="FFFFFF"/>
        </w:rPr>
        <w:t>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0"/>
        <w:jc w:val="center"/>
        <w:rPr>
          <w:rFonts w:hint="eastAsia" w:ascii="微软雅黑" w:hAnsi="微软雅黑" w:eastAsia="微软雅黑" w:cs="微软雅黑"/>
          <w:i w:val="0"/>
          <w:iCs w:val="0"/>
          <w:caps w:val="0"/>
          <w:color w:val="000000"/>
          <w:spacing w:val="0"/>
          <w:sz w:val="84"/>
          <w:szCs w:val="84"/>
          <w:shd w:val="clear" w:fill="FFFFFF"/>
        </w:rPr>
      </w:pPr>
      <w:r>
        <w:rPr>
          <w:rFonts w:hint="eastAsia" w:ascii="微软雅黑" w:hAnsi="微软雅黑" w:eastAsia="微软雅黑" w:cs="微软雅黑"/>
          <w:i w:val="0"/>
          <w:iCs w:val="0"/>
          <w:caps w:val="0"/>
          <w:color w:val="000000"/>
          <w:spacing w:val="0"/>
          <w:sz w:val="84"/>
          <w:szCs w:val="84"/>
          <w:shd w:val="clear" w:fill="FFFFFF"/>
        </w:rPr>
        <w:t>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0"/>
        <w:jc w:val="center"/>
        <w:rPr>
          <w:rFonts w:hint="eastAsia" w:ascii="微软雅黑" w:hAnsi="微软雅黑" w:eastAsia="微软雅黑" w:cs="微软雅黑"/>
          <w:i w:val="0"/>
          <w:iCs w:val="0"/>
          <w:caps w:val="0"/>
          <w:color w:val="000000"/>
          <w:spacing w:val="0"/>
          <w:sz w:val="84"/>
          <w:szCs w:val="84"/>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210"/>
        <w:jc w:val="left"/>
      </w:pPr>
      <w:r>
        <w:rPr>
          <w:rFonts w:hint="eastAsia" w:ascii="微软雅黑" w:hAnsi="微软雅黑" w:eastAsia="微软雅黑" w:cs="微软雅黑"/>
          <w:i w:val="0"/>
          <w:iCs w:val="0"/>
          <w:caps w:val="0"/>
          <w:color w:val="000000"/>
          <w:spacing w:val="0"/>
          <w:sz w:val="30"/>
          <w:szCs w:val="30"/>
          <w:shd w:val="clear" w:fill="FFFFFF"/>
        </w:rPr>
        <w:t>一、 总则 …P03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(一）目的与依据………………………………………………………P03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(二）适用范围………………………………………………………….P03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(三）工作原则.....................................................…</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210"/>
        <w:jc w:val="left"/>
      </w:pPr>
      <w:r>
        <w:rPr>
          <w:rFonts w:hint="eastAsia" w:ascii="微软雅黑" w:hAnsi="微软雅黑" w:eastAsia="微软雅黑" w:cs="微软雅黑"/>
          <w:i w:val="0"/>
          <w:iCs w:val="0"/>
          <w:caps w:val="0"/>
          <w:color w:val="000000"/>
          <w:spacing w:val="0"/>
          <w:sz w:val="30"/>
          <w:szCs w:val="30"/>
          <w:shd w:val="clear" w:fill="FFFFFF"/>
        </w:rPr>
        <w:t>二、 应急处理指挥机构及其职责 ..</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P04</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(一）学校食品安全事故应急工作领导小组……………</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…..P04</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(二）抢险救援组..................................................……</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..P05</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(三）信息联络组...................................................</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…….P05</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(四）后勤保障组...............................................</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....…….P05</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(五）交通运输组..................................................</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.…….P06</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(六）善后工作组………………………………………………………..P06</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(七）组员通信…………………………………………………………</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P06</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210"/>
        <w:jc w:val="left"/>
      </w:pPr>
      <w:r>
        <w:rPr>
          <w:rFonts w:hint="eastAsia" w:ascii="微软雅黑" w:hAnsi="微软雅黑" w:eastAsia="微软雅黑" w:cs="微软雅黑"/>
          <w:i w:val="0"/>
          <w:iCs w:val="0"/>
          <w:caps w:val="0"/>
          <w:color w:val="000000"/>
          <w:spacing w:val="0"/>
          <w:sz w:val="30"/>
          <w:szCs w:val="30"/>
          <w:shd w:val="clear" w:fill="FFFFFF"/>
        </w:rPr>
        <w:t>三、 预防预警 ...............</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......P07</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(一）责任落实..................................................</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....………P07</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(二）日常监管………………………………………………………</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.P07</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(三）食品安全操作规范</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p07</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(四）信息联动 .....</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.P09</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(五）培训和演练 ..</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..P09</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(六）报告制度</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P09</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四、应急措施</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420" w:leftChars="200" w:right="0" w:firstLine="0" w:firstLineChars="0"/>
        <w:jc w:val="both"/>
      </w:pPr>
      <w:r>
        <w:rPr>
          <w:rFonts w:hint="eastAsia" w:ascii="微软雅黑" w:hAnsi="微软雅黑" w:eastAsia="微软雅黑" w:cs="微软雅黑"/>
          <w:i w:val="0"/>
          <w:iCs w:val="0"/>
          <w:caps w:val="0"/>
          <w:color w:val="000000"/>
          <w:spacing w:val="0"/>
          <w:sz w:val="30"/>
          <w:szCs w:val="30"/>
          <w:shd w:val="clear" w:fill="FFFFFF"/>
        </w:rPr>
        <w:t>(一)启动预案</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420" w:leftChars="200" w:right="0" w:firstLine="0" w:firstLineChars="0"/>
        <w:jc w:val="both"/>
      </w:pPr>
      <w:r>
        <w:rPr>
          <w:rFonts w:hint="eastAsia" w:ascii="微软雅黑" w:hAnsi="微软雅黑" w:eastAsia="微软雅黑" w:cs="微软雅黑"/>
          <w:i w:val="0"/>
          <w:iCs w:val="0"/>
          <w:caps w:val="0"/>
          <w:color w:val="000000"/>
          <w:spacing w:val="0"/>
          <w:sz w:val="30"/>
          <w:szCs w:val="30"/>
          <w:shd w:val="clear" w:fill="FFFFFF"/>
        </w:rPr>
        <w:t>(二)组织救援</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420" w:leftChars="200" w:right="0" w:firstLine="0" w:firstLineChars="0"/>
        <w:jc w:val="both"/>
      </w:pPr>
      <w:r>
        <w:rPr>
          <w:rFonts w:hint="eastAsia" w:ascii="微软雅黑" w:hAnsi="微软雅黑" w:eastAsia="微软雅黑" w:cs="微软雅黑"/>
          <w:i w:val="0"/>
          <w:iCs w:val="0"/>
          <w:caps w:val="0"/>
          <w:color w:val="000000"/>
          <w:spacing w:val="0"/>
          <w:sz w:val="30"/>
          <w:szCs w:val="30"/>
          <w:shd w:val="clear" w:fill="FFFFFF"/>
        </w:rPr>
        <w:t>(三)停止活动</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420" w:leftChars="200" w:right="0" w:firstLine="0" w:firstLineChars="0"/>
        <w:jc w:val="both"/>
      </w:pPr>
      <w:r>
        <w:rPr>
          <w:rFonts w:hint="eastAsia" w:ascii="微软雅黑" w:hAnsi="微软雅黑" w:eastAsia="微软雅黑" w:cs="微软雅黑"/>
          <w:i w:val="0"/>
          <w:iCs w:val="0"/>
          <w:caps w:val="0"/>
          <w:color w:val="000000"/>
          <w:spacing w:val="0"/>
          <w:sz w:val="30"/>
          <w:szCs w:val="30"/>
          <w:shd w:val="clear" w:fill="FFFFFF"/>
        </w:rPr>
        <w:t>(四)封存控制</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420" w:leftChars="200" w:right="0" w:firstLine="0" w:firstLineChars="0"/>
        <w:jc w:val="both"/>
      </w:pPr>
      <w:r>
        <w:rPr>
          <w:rFonts w:hint="eastAsia" w:ascii="微软雅黑" w:hAnsi="微软雅黑" w:eastAsia="微软雅黑" w:cs="微软雅黑"/>
          <w:i w:val="0"/>
          <w:iCs w:val="0"/>
          <w:caps w:val="0"/>
          <w:color w:val="000000"/>
          <w:spacing w:val="0"/>
          <w:sz w:val="30"/>
          <w:szCs w:val="30"/>
          <w:shd w:val="clear" w:fill="FFFFFF"/>
        </w:rPr>
        <w:t>(五)及时报告</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420" w:leftChars="200" w:right="0" w:firstLine="0" w:firstLineChars="0"/>
        <w:jc w:val="both"/>
      </w:pPr>
      <w:r>
        <w:rPr>
          <w:rFonts w:hint="eastAsia" w:ascii="微软雅黑" w:hAnsi="微软雅黑" w:eastAsia="微软雅黑" w:cs="微软雅黑"/>
          <w:i w:val="0"/>
          <w:iCs w:val="0"/>
          <w:caps w:val="0"/>
          <w:color w:val="000000"/>
          <w:spacing w:val="0"/>
          <w:sz w:val="30"/>
          <w:szCs w:val="30"/>
          <w:shd w:val="clear" w:fill="FFFFFF"/>
        </w:rPr>
        <w:t>(六)调查处理</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420" w:leftChars="200" w:right="0" w:firstLine="0" w:firstLineChars="0"/>
        <w:jc w:val="both"/>
      </w:pPr>
      <w:r>
        <w:rPr>
          <w:rFonts w:hint="eastAsia" w:ascii="微软雅黑" w:hAnsi="微软雅黑" w:eastAsia="微软雅黑" w:cs="微软雅黑"/>
          <w:i w:val="0"/>
          <w:iCs w:val="0"/>
          <w:caps w:val="0"/>
          <w:color w:val="000000"/>
          <w:spacing w:val="0"/>
          <w:sz w:val="30"/>
          <w:szCs w:val="30"/>
          <w:shd w:val="clear" w:fill="FFFFFF"/>
        </w:rPr>
        <w:t>(七)作息发布</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420" w:leftChars="200" w:right="0" w:firstLine="0" w:firstLineChars="0"/>
        <w:jc w:val="both"/>
      </w:pPr>
      <w:r>
        <w:rPr>
          <w:rFonts w:hint="eastAsia" w:ascii="微软雅黑" w:hAnsi="微软雅黑" w:eastAsia="微软雅黑" w:cs="微软雅黑"/>
          <w:i w:val="0"/>
          <w:iCs w:val="0"/>
          <w:caps w:val="0"/>
          <w:color w:val="000000"/>
          <w:spacing w:val="0"/>
          <w:sz w:val="30"/>
          <w:szCs w:val="30"/>
          <w:shd w:val="clear" w:fill="FFFFFF"/>
        </w:rPr>
        <w:t>(八)稳定情绪</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 xml:space="preserve">P11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420" w:leftChars="200" w:right="0" w:firstLine="0" w:firstLineChars="0"/>
        <w:jc w:val="both"/>
      </w:pPr>
      <w:r>
        <w:rPr>
          <w:rFonts w:hint="eastAsia" w:ascii="微软雅黑" w:hAnsi="微软雅黑" w:eastAsia="微软雅黑" w:cs="微软雅黑"/>
          <w:i w:val="0"/>
          <w:iCs w:val="0"/>
          <w:caps w:val="0"/>
          <w:color w:val="000000"/>
          <w:spacing w:val="0"/>
          <w:sz w:val="30"/>
          <w:szCs w:val="30"/>
          <w:shd w:val="clear" w:fill="FFFFFF"/>
        </w:rPr>
        <w:t>(九)排查可疑人员</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五、恢复处置</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(一)善后处理</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(二)责任追究</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(三)总结报</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六、附则</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附件A:学校食堂食品安全事故应急指挥机构框架图</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附件B:相关机构与人员通信</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P13</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附件C:应急物质清单</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P14</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附件D:培训记录表</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P14</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附件E:演练记录表</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P15</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 w:lineRule="atLeast"/>
        <w:ind w:left="0" w:right="0"/>
        <w:jc w:val="both"/>
      </w:pPr>
      <w:r>
        <w:rPr>
          <w:rFonts w:hint="eastAsia" w:ascii="微软雅黑" w:hAnsi="微软雅黑" w:eastAsia="微软雅黑" w:cs="微软雅黑"/>
          <w:i w:val="0"/>
          <w:iCs w:val="0"/>
          <w:caps w:val="0"/>
          <w:color w:val="000000"/>
          <w:spacing w:val="0"/>
          <w:sz w:val="30"/>
          <w:szCs w:val="30"/>
          <w:shd w:val="clear" w:fill="FFFFFF"/>
        </w:rPr>
        <w:t>附件F:修改记录表</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P16</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pPr>
      <w:r>
        <w:rPr>
          <w:rFonts w:hint="eastAsia" w:ascii="微软雅黑" w:hAnsi="微软雅黑" w:eastAsia="微软雅黑" w:cs="微软雅黑"/>
          <w:b/>
          <w:bCs/>
          <w:i w:val="0"/>
          <w:iCs w:val="0"/>
          <w:caps w:val="0"/>
          <w:color w:val="000000"/>
          <w:spacing w:val="0"/>
          <w:sz w:val="36"/>
          <w:szCs w:val="36"/>
          <w:shd w:val="clear" w:fill="FFFFFF"/>
          <w:lang w:val="en-US" w:eastAsia="zh-CN"/>
        </w:rPr>
        <w:t>**</w:t>
      </w:r>
      <w:r>
        <w:rPr>
          <w:rFonts w:hint="eastAsia" w:ascii="微软雅黑" w:hAnsi="微软雅黑" w:eastAsia="微软雅黑" w:cs="微软雅黑"/>
          <w:b/>
          <w:bCs/>
          <w:i w:val="0"/>
          <w:iCs w:val="0"/>
          <w:caps w:val="0"/>
          <w:color w:val="000000"/>
          <w:spacing w:val="0"/>
          <w:sz w:val="36"/>
          <w:szCs w:val="36"/>
          <w:shd w:val="clear" w:fill="FFFFFF"/>
        </w:rPr>
        <w:t>小学食堂食品安全事故应急预案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pPr>
      <w:r>
        <w:rPr>
          <w:rFonts w:hint="eastAsia" w:ascii="微软雅黑" w:hAnsi="微软雅黑" w:eastAsia="微软雅黑" w:cs="微软雅黑"/>
          <w:i w:val="0"/>
          <w:iCs w:val="0"/>
          <w:caps w:val="0"/>
          <w:color w:val="000000"/>
          <w:spacing w:val="0"/>
          <w:sz w:val="30"/>
          <w:szCs w:val="30"/>
          <w:shd w:val="clear" w:fill="FFFFFF"/>
        </w:rPr>
        <w:t>（20</w:t>
      </w:r>
      <w:r>
        <w:rPr>
          <w:rFonts w:hint="eastAsia" w:ascii="微软雅黑" w:hAnsi="微软雅黑" w:eastAsia="微软雅黑" w:cs="微软雅黑"/>
          <w:i w:val="0"/>
          <w:iCs w:val="0"/>
          <w:caps w:val="0"/>
          <w:color w:val="000000"/>
          <w:spacing w:val="0"/>
          <w:sz w:val="30"/>
          <w:szCs w:val="30"/>
          <w:shd w:val="clear" w:fill="FFFFFF"/>
          <w:lang w:val="en-US" w:eastAsia="zh-CN"/>
        </w:rPr>
        <w:t>**</w:t>
      </w:r>
      <w:r>
        <w:rPr>
          <w:rFonts w:hint="eastAsia" w:ascii="微软雅黑" w:hAnsi="微软雅黑" w:eastAsia="微软雅黑" w:cs="微软雅黑"/>
          <w:i w:val="0"/>
          <w:iCs w:val="0"/>
          <w:caps w:val="0"/>
          <w:color w:val="000000"/>
          <w:spacing w:val="0"/>
          <w:sz w:val="30"/>
          <w:szCs w:val="3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pPr>
      <w:r>
        <w:rPr>
          <w:rFonts w:hint="eastAsia" w:ascii="微软雅黑" w:hAnsi="微软雅黑" w:eastAsia="微软雅黑" w:cs="微软雅黑"/>
          <w:b/>
          <w:bCs/>
          <w:i w:val="0"/>
          <w:iCs w:val="0"/>
          <w:caps w:val="0"/>
          <w:color w:val="000000"/>
          <w:spacing w:val="0"/>
          <w:sz w:val="30"/>
          <w:szCs w:val="30"/>
          <w:shd w:val="clear" w:fill="FFFFFF"/>
        </w:rPr>
        <w:t>—、总则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(一）目的与依据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为及时有效预防和控制食品安全事故，全面提升学校对食品 安全事故的防范和应急处置能力，规范和指导应急处理工作，高 效组织应急救援工作，最大限度减少事故危害，切实保障师生的生命健康，维护校园安全和社会稳定，根据《中华人民共和国食 品安全法》《四川省教育系统公共卫生类突发事件应急预案》、 《四川省学校食堂食品安全管理办法》等相关法律法规，结合我 校的具体情况，制订本预案。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(二） 适用范围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在学校食堂食品安全管理中发生食源性疾患，造成师生病亡 或者可能对人体健康构成潜在的重大危害并造成严重社会影响的 食品安全事故适用本预案。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(三） 工作原则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1.明确职责，落实责任。按照“校长统一领导、分管领导具 体负责、各部门协调配合”的食品安全工作机制，实行食品安全 事故分级管理、分级响应，落实各自职责。发生突发食品安全事 故后学校负责人要立即深入第一线，掌握情况，开展工作，控制局面。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2.科学决策，群防群控。依靠科技，依法规范应急救援工作，确保应急预案的科学性、权威性和可操作性。发生突发食品安全事故后，学校和教育行政部门要迅速与卫生、食药监等部门联系，形成各相关部门联动，群防群控的有效处置工作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3.预防为主，及吋控制。学校要建立与当地卫生、食药监等 部信息联系机制，加强学校日常监测，认真排查各类食品安全隐患，强化信息的广泛收集，对各类可能引发突发食品安全事故的情况及时进行分析、评估和预警，落实各项防范措施，做好人员、技术、物资和设备的应急储备工作，做到早预防、早发现、早报告、早控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4.快速反应，立即行动。发生食品安全事故后，及时启动应急预案，严格控制事态发展，有效开展应急救援工作，做好食品安全事故的救治、处理及整改工作。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5.以人力本，生命至上。处置突发食品安全事故中，要坚持 以人为本的原则，始终把保护师生健康和生命放在第一位，特别是对危|重病人要不惜代价地迅速组织救治。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二、应急处理指挥机构及其职责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(一）学校食品安全事故应急工作领导小组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组 长： 李菊兰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全面负责学校食堂食品安全监管工作，学校食品安 今第一责仟人。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副组长: 唐明梅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具体负益学校饮堂食品安全监管工作，学校食品安 全直接负责人。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 xml:space="preserve">成 员： 张明光 景安全 于海翔 唐甜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协助组长、副组长全面负责学校食堂食品安全工作，为学校食堂食品安全具体责任人。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(二）抢险救援组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组 长：张明光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成 员：刘顺 何永登 李利 冯云祥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职 责：负责事故抢险救援工作的具体实施。组长负责人员 的分派调度，科学组织，并身先士卒，始终坚持在事故第一线。 其他成员按照安排，分工合作，紧密配合，及时疏散转移师生， 维护治安，在保障自身安全的前提下，将损失降到最低。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 xml:space="preserve">(三）信息联络组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 xml:space="preserve">组 长：唐甜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成 员：何雪芳 刘蓉 何彬 江佳洋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职 责：事故发生后第一时间内向当地教育主管行政部门及 卫生、食药监等部门报告灾情，每天应将事故发展变化情况进行报告，并保持通信畅通，坚持值班电话24小时值守。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(四）后勤保障组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 xml:space="preserve">组 长：张毅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成 员：唐亚 孙晓辉 银静 李欢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职责：负责货故抢险救援各类经费物资的筹备工作,各种 唞故抢险器材的发放，保障事故抢险救援小组的一切供给和正常需求。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(五）交通运输组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 xml:space="preserve">组 长：景安全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成 员：汤回 陈华 王鑫琪 董楠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职责：负责事故抢险救援车辆调度，保障救援人员交通需 求及各种事故抢险器材的运输。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(六）善后工作组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 xml:space="preserve">组 长：于海翔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成 员：李萍 周容 王如芹 王春秀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职 责：统计事故灾情损失，并按要求上报相关部门；妥善安置灾后师生，尽快恢复正常教育教学秩序。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(七）组长通信</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386"/>
        <w:gridCol w:w="2235"/>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138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rPr>
              <w:t>姓 名</w:t>
            </w:r>
          </w:p>
        </w:tc>
        <w:tc>
          <w:tcPr>
            <w:tcW w:w="22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rPr>
              <w:t>职务</w:t>
            </w:r>
          </w:p>
        </w:tc>
        <w:tc>
          <w:tcPr>
            <w:tcW w:w="4770"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0"/>
                <w:szCs w:val="30"/>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138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李菊兰</w:t>
            </w:r>
          </w:p>
        </w:tc>
        <w:tc>
          <w:tcPr>
            <w:tcW w:w="22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常务校长</w:t>
            </w:r>
          </w:p>
        </w:tc>
        <w:tc>
          <w:tcPr>
            <w:tcW w:w="4770"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138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唐明梅</w:t>
            </w:r>
          </w:p>
        </w:tc>
        <w:tc>
          <w:tcPr>
            <w:tcW w:w="22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工会主席</w:t>
            </w:r>
          </w:p>
        </w:tc>
        <w:tc>
          <w:tcPr>
            <w:tcW w:w="4770"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8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张明光</w:t>
            </w:r>
          </w:p>
        </w:tc>
        <w:tc>
          <w:tcPr>
            <w:tcW w:w="22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rPr>
              <w:t>安全办公室负责人</w:t>
            </w:r>
          </w:p>
        </w:tc>
        <w:tc>
          <w:tcPr>
            <w:tcW w:w="4770"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8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唐 甜</w:t>
            </w:r>
          </w:p>
        </w:tc>
        <w:tc>
          <w:tcPr>
            <w:tcW w:w="22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政教处负责人</w:t>
            </w:r>
          </w:p>
        </w:tc>
        <w:tc>
          <w:tcPr>
            <w:tcW w:w="4770"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8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张 毅</w:t>
            </w:r>
          </w:p>
        </w:tc>
        <w:tc>
          <w:tcPr>
            <w:tcW w:w="22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后勤负责人</w:t>
            </w:r>
          </w:p>
        </w:tc>
        <w:tc>
          <w:tcPr>
            <w:tcW w:w="4770"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138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景安全</w:t>
            </w:r>
          </w:p>
        </w:tc>
        <w:tc>
          <w:tcPr>
            <w:tcW w:w="22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食堂专职管理员</w:t>
            </w:r>
          </w:p>
        </w:tc>
        <w:tc>
          <w:tcPr>
            <w:tcW w:w="4770"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38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于海翔</w:t>
            </w:r>
          </w:p>
        </w:tc>
        <w:tc>
          <w:tcPr>
            <w:tcW w:w="22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rPr>
              <w:t>教导主任</w:t>
            </w:r>
          </w:p>
        </w:tc>
        <w:tc>
          <w:tcPr>
            <w:tcW w:w="4770"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三、预防预警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(一）责任落实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学校应建立健全卫生防疫与食品安全工作责任制，并将责任分解落实到部门和具体责任人。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(二）日常监管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学校后勤处、政教处、医务室等相关部门应按照各自职责，加强对食堂重点品种、重点场所、重点环节，尤其是食品采购、贮藏、操作加工过程、消费等环节的食品安全日常监管。按照食 品安全事故发生、发展规律和特点，及时分析对师生健康的危害 程度，可能发展趋势，及时做出预瞥。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(三）食品安全操作规范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1.食堂必须取得食品经营许可，食堂从业人员必须持健康合 格证上岗，严禁非工作人员随意进出食堂。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2．学校农产品及大宗食品统一采购配送。不得采购和加工变质腐烂的食品和未经化验鉴定许可的食品。严禁采购、贮存、使 用亚硝酸盐（亚硝酸钠、亚硝酸钾）。禁止酸性磷酸铝钠、硅铝 酸钠和辛烯基琥珀酸铝淀粉用作食品添加剂。严禁违规加工制作 野生毒蕈、发芽土豆、霉变红薯、鲜黄花菜等高风险食品。加工 制作四季豆、豆浆等食品时必须烧熟煮透。每天坚持留样制度，并做好详细、准确的记录。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3．食品库房应当保持干燥、阴凉、通风。食品贮存应当分 类、分架、隔墙、离地存放，标示明显，安全管理，防止食品霉烂变质。食品冷藏、冷冻柜应确保食品冷藏、冷冻温度达到要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i w:val="0"/>
          <w:iCs w:val="0"/>
          <w:caps w:val="0"/>
          <w:color w:val="000000"/>
          <w:spacing w:val="0"/>
          <w:sz w:val="30"/>
          <w:szCs w:val="30"/>
          <w:shd w:val="clear" w:fill="FFFFFF"/>
        </w:rPr>
        <w:t>求。严禁将食品与非食品、有毒物质存放在一起。遵循先进先出的原则，及时清理和销毁变质和过期的食品。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4．食品加工应烧熟煮透。生熟应分开存放，备餐间由 专人负责。加工生熟食品的刀、菜墩及用具应分开，并有明显标识。未销完的食品应冷藏保鲜，信用前细检查并充分加热；高等院校以外的各类学校食堂不得加工制作制作冷荤凉菜。小 麦粉及其制品除油炸面制品、面糊（如用于鱼和禽肉的面糊、裹 粉、煎炸粉外）生产中不得使川明矾（硫酸铝钾和硫酸铝铵）。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5.食品烹饪后至食用超过2小时的，应当在高于 60°C或低于低10°C的条件下存放。食堂提供的每餐次食品必须留样，按品种分别盛放于清洗消毒后的专用密闭界器内，在专用冷藏设施中存放 48小时以上，每个品种留样量不少于100g。</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6．接触食品的所有物品应清洗干净，接触直接入口食品的物品应洗净后进行消毒。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7.食堂不得超剂量、超范围使用食品添加剂；食品添加剂存 放应有固定的场所，标识“食品添加剂”字样，盛装容器上应 标明食品添加剂名称，严格施行“专人采购、专人保管、专人领 用、专人登记、专柜保存、专用称量”。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8.从业人员加工食品时必须正确穿戴清洁卫生的工作衣帽， 不留长指甲，不留长发，不吸烟，勤洗手，有良好的个人卫生习 惯，每日进行晨检。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9.食堂加工处理的废弃物、垃圾必须放入加盖的垃圾箱内。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i w:val="0"/>
          <w:iCs w:val="0"/>
          <w:caps w:val="0"/>
          <w:color w:val="000000"/>
          <w:spacing w:val="0"/>
          <w:sz w:val="30"/>
          <w:szCs w:val="30"/>
          <w:shd w:val="clear" w:fill="FFFFFF"/>
        </w:rPr>
        <w:t>10.食品原料采购与贮存、食品加工、销售、餐饮具消毒、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i w:val="0"/>
          <w:iCs w:val="0"/>
          <w:caps w:val="0"/>
          <w:color w:val="000000"/>
          <w:spacing w:val="0"/>
          <w:sz w:val="30"/>
          <w:szCs w:val="30"/>
          <w:shd w:val="clear" w:fill="FFFFFF"/>
        </w:rPr>
        <w:t>从业人员健康管理和培训管理、餐厨废弃物处置、食堂安全保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i w:val="0"/>
          <w:iCs w:val="0"/>
          <w:caps w:val="0"/>
          <w:color w:val="000000"/>
          <w:spacing w:val="0"/>
          <w:sz w:val="30"/>
          <w:szCs w:val="30"/>
          <w:shd w:val="clear" w:fill="FFFFFF"/>
        </w:rPr>
        <w:t>卫、应急预案演练等各环节应有详备的记录。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11.每年按照国家《生活饮用水卫生标准》进行水质检测。蓄水池应当加盖加锁，定期清洗、消毒，防止污染。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12.做好食堂安全保卫工作，存放有毒有害试剂、药品的物品柜必须设置双锁、双人管理，并建立严格的领用登记制度。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(四） 信息联动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与教育行政部门及卫生、食药监管等部门加强信息联动，公布相关机构与人员通信。及时收集所在地区突发食品安全事故发生信息，对各类可能引发学校突发食品安全事故的情况及时进分析并发出预警。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(五)培训和演练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采取多种形式广泛开展食品安全事故应急知识和食品安全知 识教育,提高师生员工的风险和责任意识，定期进行应急预案 演练。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(六)报告制度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1．食品安全事故发生（发现）后，事故现场有关人员应立即报告学校饮品安全工作领导小组负责人，负责人接到报告后，应立即向教育行政及卫生、食药监等有关部门报告。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2．责任报告人：学校食品安全工作领导小组和有关部门的工 作人员；从事食品行业的工作人员；学校师生员工。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四、应急措施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18"/>
          <w:szCs w:val="18"/>
          <w:shd w:val="clear" w:fill="FFFFFF"/>
        </w:rPr>
        <w:drawing>
          <wp:inline distT="0" distB="0" distL="114300" distR="114300">
            <wp:extent cx="5229225" cy="3295650"/>
            <wp:effectExtent l="0" t="0" r="9525" b="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4"/>
                    <a:stretch>
                      <a:fillRect/>
                    </a:stretch>
                  </pic:blipFill>
                  <pic:spPr>
                    <a:xfrm>
                      <a:off x="0" y="0"/>
                      <a:ext cx="5229225" cy="329565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(一） 启动预案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现场教职员工、学生通知学校信息报告人，15分钟内信息报 告人报告学校食品安全事故应急工作领导小组，启动应急预案。 学校领导接到报告后，30分钟内赶赴现场，组织开展应急措施。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(二） 组织救援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立即拨打“120”，集中患者。相关人员、学校安保人员到现场维持秩序，关闭校门，疏导急救通道，防止校外人员拥入学校影响正常的急救工作。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(三） 停止活动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立即停止食堂的供餐及生产活动，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i w:val="0"/>
          <w:iCs w:val="0"/>
          <w:caps w:val="0"/>
          <w:color w:val="000000"/>
          <w:spacing w:val="0"/>
          <w:sz w:val="30"/>
          <w:szCs w:val="30"/>
          <w:shd w:val="clear" w:fill="FFFFFF"/>
        </w:rPr>
        <w:t>(四） 封存控制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封存可能导致食物安故的剩余食物及原料、留样食品或追回己出售（发出）的可疑食品或物品；封存工具、设备和现场；控制或切断可疑水源，从业人员不得流失。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(五） 及时报告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学校信息报告人在如故发生后2时内向教政部门及卫生、食药监等部门报告，如怀疑是人为投毒，应立即向当地公安部门报告。报告内容包括事故发生时间、地点、患病（中毒）人 员主要症状、人数等。事故处置过程中，学校每天应将事故发展 变化情况报告教育厅政及卫生、食药监等有关部门.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i w:val="0"/>
          <w:iCs w:val="0"/>
          <w:caps w:val="0"/>
          <w:color w:val="000000"/>
          <w:spacing w:val="0"/>
          <w:sz w:val="30"/>
          <w:szCs w:val="30"/>
          <w:shd w:val="clear" w:fill="FFFFFF"/>
        </w:rPr>
        <w:t>(六） 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配合卫生部门、食药监部门进行食品安全事故调查处理，按照要求提供相关资料和样品，或配合公安部门进行现场取样，开展侦破工作。待现场调查取证结束后，按照有关部门进行 消毒和处理，或对相关人员进行隔离。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(七） 信息发布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各类人员不得以个人名义向外扩散消息，进行渲染和夸大，以免引起不必要的混乱。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(八） 稳定情绪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事故发生后，与中毒人员家长、家属进行联系，通报情况， 做好思想工作：做好患病（中毐）人员的心理舒缓工作，令其积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i w:val="0"/>
          <w:iCs w:val="0"/>
          <w:caps w:val="0"/>
          <w:color w:val="000000"/>
          <w:spacing w:val="0"/>
          <w:sz w:val="30"/>
          <w:szCs w:val="30"/>
          <w:shd w:val="clear" w:fill="FFFFFF"/>
        </w:rPr>
        <w:t>极配合医务人员进行治疗，争取早日康复；组织其余学生回到教室，并从心理角度疏导学生心理，等待学校领导的通知；向有而要的学生提供食品。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（九）排查可疑人员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对共同进餐的学生进行排查，包括24-48小时内进餐食谱、同餐人员发病情况等。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五、恢复处置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(一） 善后处理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配合当地政府和有关部门要求做好各项处理措施，尽快恢复正常教学秩序，保证社会隐定，包括向受害和受影响人员提供食 品，妥善安置、慰问及补偿、保险受理等。对学校不能解决的问 题及时报告上级教育行政部门和当地政府及卫生、食药监部门, 请求支持和帮助。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(二） 责任追究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对在重大食品安全如故的预防、通报、报告、调查、控制和 处理过程中，有玩忽职守、失职、渎职等行为的，配合纪检和监 察等部门依据有关法律法规追究有关责任人的责任。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210"/>
        <w:jc w:val="left"/>
      </w:pPr>
      <w:r>
        <w:rPr>
          <w:rFonts w:hint="eastAsia" w:ascii="微软雅黑" w:hAnsi="微软雅黑" w:eastAsia="微软雅黑" w:cs="微软雅黑"/>
          <w:b/>
          <w:bCs/>
          <w:i w:val="0"/>
          <w:iCs w:val="0"/>
          <w:caps w:val="0"/>
          <w:color w:val="000000"/>
          <w:spacing w:val="0"/>
          <w:sz w:val="30"/>
          <w:szCs w:val="30"/>
          <w:shd w:val="clear" w:fill="FFFFFF"/>
        </w:rPr>
        <w:t>(三） 总结报告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firstLine="420"/>
        <w:jc w:val="left"/>
      </w:pPr>
      <w:r>
        <w:rPr>
          <w:rFonts w:hint="eastAsia" w:ascii="微软雅黑" w:hAnsi="微软雅黑" w:eastAsia="微软雅黑" w:cs="微软雅黑"/>
          <w:i w:val="0"/>
          <w:iCs w:val="0"/>
          <w:caps w:val="0"/>
          <w:color w:val="000000"/>
          <w:spacing w:val="0"/>
          <w:sz w:val="30"/>
          <w:szCs w:val="30"/>
          <w:shd w:val="clear" w:fill="FFFFFF"/>
        </w:rPr>
        <w:t>善后处置工作结束后，学校食品安全应急工作小组应总结分析应急救援经验教训，对食品安全事故反映出的问题、存在的安全隐患及有关部门提出的整改意见进行整改，并完善应急预案。 完成应急救援总结报告，报送教育局，同时抄报食品药品监管局、卫计委。</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六、附则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i w:val="0"/>
          <w:iCs w:val="0"/>
          <w:caps w:val="0"/>
          <w:color w:val="000000"/>
          <w:spacing w:val="0"/>
          <w:sz w:val="30"/>
          <w:szCs w:val="30"/>
          <w:shd w:val="clear" w:fill="FFFFFF"/>
        </w:rPr>
        <w:t>本预案由三台县富顺小学负责解释。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i w:val="0"/>
          <w:iCs w:val="0"/>
          <w:caps w:val="0"/>
          <w:color w:val="000000"/>
          <w:spacing w:val="0"/>
          <w:sz w:val="30"/>
          <w:szCs w:val="30"/>
          <w:shd w:val="clear" w:fill="FFFFFF"/>
        </w:rPr>
        <w:t>本预案自印发之日起开始执行。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center"/>
      </w:pPr>
      <w:r>
        <w:rPr>
          <w:rFonts w:hint="eastAsia" w:ascii="微软雅黑" w:hAnsi="微软雅黑" w:eastAsia="微软雅黑" w:cs="微软雅黑"/>
          <w:b/>
          <w:bCs/>
          <w:i w:val="0"/>
          <w:iCs w:val="0"/>
          <w:caps w:val="0"/>
          <w:color w:val="000000"/>
          <w:spacing w:val="0"/>
          <w:sz w:val="30"/>
          <w:szCs w:val="30"/>
          <w:shd w:val="clear" w:fill="FFFFFF"/>
        </w:rPr>
        <w:t>附:学校食堂食品安全事故应急指挥机构框架图</w:t>
      </w:r>
      <w:r>
        <w:rPr>
          <w:rFonts w:hint="eastAsia" w:ascii="微软雅黑" w:hAnsi="微软雅黑" w:eastAsia="微软雅黑" w:cs="微软雅黑"/>
          <w:b/>
          <w:bCs/>
          <w:i w:val="0"/>
          <w:iCs w:val="0"/>
          <w:caps w:val="0"/>
          <w:color w:val="000000"/>
          <w:spacing w:val="0"/>
          <w:sz w:val="30"/>
          <w:szCs w:val="30"/>
          <w:shd w:val="clear" w:fill="FFFFFF"/>
        </w:rPr>
        <w:drawing>
          <wp:inline distT="0" distB="0" distL="114300" distR="114300">
            <wp:extent cx="4533900" cy="1676400"/>
            <wp:effectExtent l="0" t="0" r="0" b="0"/>
            <wp:docPr id="4" name="图片 5"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57"/>
                    <pic:cNvPicPr>
                      <a:picLocks noChangeAspect="1"/>
                    </pic:cNvPicPr>
                  </pic:nvPicPr>
                  <pic:blipFill>
                    <a:blip r:embed="rId5"/>
                    <a:stretch>
                      <a:fillRect/>
                    </a:stretch>
                  </pic:blipFill>
                  <pic:spPr>
                    <a:xfrm>
                      <a:off x="0" y="0"/>
                      <a:ext cx="4533900" cy="16764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i w:val="0"/>
          <w:iCs w:val="0"/>
          <w:caps w:val="0"/>
          <w:color w:val="000000"/>
          <w:spacing w:val="0"/>
          <w:sz w:val="30"/>
          <w:szCs w:val="30"/>
          <w:shd w:val="clear" w:fill="FFFFFF"/>
        </w:rPr>
        <w:drawing>
          <wp:inline distT="0" distB="0" distL="114300" distR="114300">
            <wp:extent cx="47625" cy="123825"/>
            <wp:effectExtent l="0" t="0" r="9525" b="6985"/>
            <wp:docPr id="5" name="图片 6"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G_258"/>
                    <pic:cNvPicPr>
                      <a:picLocks noChangeAspect="1"/>
                    </pic:cNvPicPr>
                  </pic:nvPicPr>
                  <pic:blipFill>
                    <a:blip r:embed="rId6"/>
                    <a:stretch>
                      <a:fillRect/>
                    </a:stretch>
                  </pic:blipFill>
                  <pic:spPr>
                    <a:xfrm>
                      <a:off x="0" y="0"/>
                      <a:ext cx="47625" cy="12382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附件B:相关机构与人员通信</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200"/>
        <w:gridCol w:w="780"/>
        <w:gridCol w:w="3096"/>
        <w:gridCol w:w="3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部门机构</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联系人</w:t>
            </w:r>
          </w:p>
        </w:tc>
        <w:tc>
          <w:tcPr>
            <w:tcW w:w="309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0"/>
                <w:szCs w:val="30"/>
                <w:shd w:val="clear" w:fill="FFFFFF"/>
              </w:rPr>
              <w:t>办公室电话</w:t>
            </w:r>
          </w:p>
        </w:tc>
        <w:tc>
          <w:tcPr>
            <w:tcW w:w="331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0"/>
                <w:szCs w:val="30"/>
                <w:shd w:val="clear" w:fill="FFFFFF"/>
              </w:rPr>
              <w:t>手机号码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医疗机构</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09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31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教育部门</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09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31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卫生部门</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09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31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食药监部门</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09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31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公安部门</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09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31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保险机构</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09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31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附件C:应急物质清单</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200"/>
        <w:gridCol w:w="1200"/>
        <w:gridCol w:w="571"/>
        <w:gridCol w:w="1095"/>
        <w:gridCol w:w="990"/>
        <w:gridCol w:w="1200"/>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物资、装备</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名称</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型号、性能</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数</w:t>
            </w:r>
            <w:r>
              <w:rPr>
                <w:rFonts w:ascii="宋体" w:hAnsi="宋体" w:eastAsia="宋体" w:cs="宋体"/>
                <w:b/>
                <w:bCs/>
                <w:color w:val="000000"/>
                <w:sz w:val="21"/>
                <w:szCs w:val="21"/>
                <w:shd w:val="clear" w:fill="FFFFFF"/>
              </w:rPr>
              <w:t>量</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存放 地点</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使用条件</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管理责任人</w:t>
            </w:r>
          </w:p>
        </w:tc>
        <w:tc>
          <w:tcPr>
            <w:tcW w:w="21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21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21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21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21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21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213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附件D:培训记录表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会议名称：食品安全应急预案培训 编号：</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590"/>
        <w:gridCol w:w="1986"/>
        <w:gridCol w:w="2130"/>
        <w:gridCol w:w="2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6"/>
                <w:szCs w:val="36"/>
              </w:rPr>
              <w:t>会议日期</w:t>
            </w:r>
          </w:p>
        </w:tc>
        <w:tc>
          <w:tcPr>
            <w:tcW w:w="198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2130"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6"/>
                <w:szCs w:val="36"/>
              </w:rPr>
              <w:t>会议地点</w:t>
            </w:r>
          </w:p>
        </w:tc>
        <w:tc>
          <w:tcPr>
            <w:tcW w:w="268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6"/>
                <w:szCs w:val="36"/>
              </w:rPr>
              <w:t>主持人</w:t>
            </w:r>
          </w:p>
        </w:tc>
        <w:tc>
          <w:tcPr>
            <w:tcW w:w="1986"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2130"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6"/>
                <w:szCs w:val="36"/>
              </w:rPr>
              <w:t>记录人</w:t>
            </w:r>
          </w:p>
        </w:tc>
        <w:tc>
          <w:tcPr>
            <w:tcW w:w="2685"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6"/>
                <w:szCs w:val="36"/>
              </w:rPr>
              <w:t>出席人员</w:t>
            </w:r>
          </w:p>
        </w:tc>
        <w:tc>
          <w:tcPr>
            <w:tcW w:w="6801" w:type="dxa"/>
            <w:gridSpan w:val="3"/>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91" w:type="dxa"/>
            <w:gridSpan w:val="4"/>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30"/>
          <w:szCs w:val="30"/>
          <w:shd w:val="clear" w:fill="FFFFFF"/>
        </w:rPr>
        <w:t>附件E:演练记录表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i w:val="0"/>
          <w:iCs w:val="0"/>
          <w:caps w:val="0"/>
          <w:color w:val="000000"/>
          <w:spacing w:val="0"/>
          <w:sz w:val="21"/>
          <w:szCs w:val="21"/>
          <w:shd w:val="clear" w:fill="FFFFFF"/>
        </w:rPr>
        <w:t>演练名称：</w:t>
      </w:r>
      <w:r>
        <w:rPr>
          <w:rFonts w:hint="eastAsia" w:ascii="微软雅黑" w:hAnsi="微软雅黑" w:eastAsia="微软雅黑" w:cs="微软雅黑"/>
          <w:i w:val="0"/>
          <w:iCs w:val="0"/>
          <w:caps w:val="0"/>
          <w:color w:val="000000"/>
          <w:spacing w:val="0"/>
          <w:sz w:val="21"/>
          <w:szCs w:val="21"/>
          <w:u w:val="single"/>
          <w:shd w:val="clear" w:fill="FFFFFF"/>
        </w:rPr>
        <w:t xml:space="preserve"> </w:t>
      </w:r>
      <w:r>
        <w:rPr>
          <w:rFonts w:hint="eastAsia" w:ascii="微软雅黑" w:hAnsi="微软雅黑" w:eastAsia="微软雅黑" w:cs="微软雅黑"/>
          <w:i w:val="0"/>
          <w:iCs w:val="0"/>
          <w:caps w:val="0"/>
          <w:color w:val="000000"/>
          <w:spacing w:val="0"/>
          <w:sz w:val="21"/>
          <w:szCs w:val="21"/>
          <w:shd w:val="clear" w:fill="FFFFFF"/>
        </w:rPr>
        <w:t>应急预案演练 编号：</w:t>
      </w:r>
      <w:r>
        <w:rPr>
          <w:rFonts w:hint="eastAsia" w:ascii="微软雅黑" w:hAnsi="微软雅黑" w:eastAsia="微软雅黑" w:cs="微软雅黑"/>
          <w:i w:val="0"/>
          <w:iCs w:val="0"/>
          <w:caps w:val="0"/>
          <w:color w:val="000000"/>
          <w:spacing w:val="0"/>
          <w:sz w:val="21"/>
          <w:szCs w:val="21"/>
          <w:u w:val="single"/>
          <w:shd w:val="clear" w:fill="FFFFFF"/>
        </w:rPr>
        <w:t xml:space="preserve">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990"/>
        <w:gridCol w:w="4409"/>
        <w:gridCol w:w="3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rPr>
              <w:t>演练时间：</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rPr>
              <w:t>演练地点：</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rPr>
              <w:t>记录人: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rPr>
              <w:t>参加人员：</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rPr>
              <w:t xml:space="preserve">指挥： </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gridSpan w:val="3"/>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b/>
                <w:bCs/>
                <w:color w:val="000000"/>
                <w:sz w:val="21"/>
                <w:szCs w:val="21"/>
              </w:rPr>
              <w:t>演练场景及记录：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人员到</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位情况</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shd w:val="clear" w:fill="FFFFFF"/>
              </w:rPr>
              <w:t>□迅速准确 □基本按时到位 □个别人员不到位 □重点岗位人员不到位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履职</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情况</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shd w:val="clear" w:fill="FFFFFF"/>
              </w:rPr>
              <w:t>□职责明确，操作熟练 □职责明确，操作不够熟练— □职责不明确，操作不熟练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物资到</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位情况</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shd w:val="clear" w:fill="FFFFFF"/>
              </w:rPr>
              <w:t>现场物资□物资充分全部有效□现场准备不充分 □现场物资严重缺乏</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shd w:val="clear" w:fill="FFFFFF"/>
              </w:rPr>
              <w:t>个人防护□全部人员防护到位□个别人员防护不到位 □大部分防护不到位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协调组</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织情况</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shd w:val="clear" w:fill="FFFFFF"/>
              </w:rPr>
              <w:t>整体组织□准确、高效□协调基本顺利，能满足要求 □效率低有待改进</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shd w:val="clear" w:fill="FFFFFF"/>
              </w:rPr>
              <w:t>应急小组□合理、高效□基本合理能完成任务 分工 □效率低没完成任务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实战效</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果评价</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shd w:val="clear" w:fill="FFFFFF"/>
              </w:rPr>
              <w:t>□达到预期目标□基本达到目的，部分环节有待改进 □没有达到目标，需重新演练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部门配</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合协作</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shd w:val="clear" w:fill="FFFFFF"/>
              </w:rPr>
              <w:t>报告上级□报告及时 □报告不及时 □联系不上 配合部门□配合、协作好，能及时到达 □配合、协作差，未及时到达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结果</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shd w:val="clear" w:fill="FFFFFF"/>
              </w:rPr>
              <w:t>□处理到位□部分处理不到位□大部分处理不到位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急救</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ascii="宋体" w:hAnsi="宋体" w:eastAsia="宋体" w:cs="宋体"/>
                <w:color w:val="000000"/>
                <w:sz w:val="21"/>
                <w:szCs w:val="21"/>
                <w:shd w:val="clear" w:fill="FFFFFF"/>
              </w:rPr>
              <w:t>意识</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shd w:val="clear" w:fill="FFFFFF"/>
              </w:rPr>
              <w:t>□急救意识强 □急救意识薄弱 □急救意识差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rPr>
              <w:t>演练小结</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rPr>
              <w:t>存在问题</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21"/>
                <w:szCs w:val="21"/>
              </w:rPr>
              <w:t>改进措施</w:t>
            </w:r>
          </w:p>
        </w:tc>
        <w:tc>
          <w:tcPr>
            <w:tcW w:w="0" w:type="auto"/>
            <w:gridSpan w:val="2"/>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i w:val="0"/>
          <w:iCs w:val="0"/>
          <w:caps w:val="0"/>
          <w:color w:val="000000"/>
          <w:spacing w:val="0"/>
          <w:sz w:val="21"/>
          <w:szCs w:val="21"/>
          <w:shd w:val="clear" w:fill="FFFFFF"/>
        </w:rPr>
        <w:t>组织部门: 组织者签字： 评价人签字: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rPr>
          <w:rFonts w:hint="eastAsia" w:ascii="微软雅黑" w:hAnsi="微软雅黑" w:eastAsia="微软雅黑" w:cs="微软雅黑"/>
          <w:b/>
          <w:bCs/>
          <w:i w:val="0"/>
          <w:iCs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rPr>
          <w:rFonts w:hint="eastAsia" w:ascii="微软雅黑" w:hAnsi="微软雅黑" w:eastAsia="微软雅黑" w:cs="微软雅黑"/>
          <w:b/>
          <w:bCs/>
          <w:i w:val="0"/>
          <w:iCs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r>
        <w:rPr>
          <w:rFonts w:hint="eastAsia" w:ascii="微软雅黑" w:hAnsi="微软雅黑" w:eastAsia="微软雅黑" w:cs="微软雅黑"/>
          <w:b/>
          <w:bCs/>
          <w:i w:val="0"/>
          <w:iCs w:val="0"/>
          <w:caps w:val="0"/>
          <w:color w:val="000000"/>
          <w:spacing w:val="0"/>
          <w:sz w:val="21"/>
          <w:szCs w:val="21"/>
          <w:shd w:val="clear" w:fill="FFFFFF"/>
        </w:rPr>
        <w:t>附件F:修改记录表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350"/>
        <w:gridCol w:w="1350"/>
        <w:gridCol w:w="1050"/>
        <w:gridCol w:w="1050"/>
        <w:gridCol w:w="3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0"/>
                <w:szCs w:val="30"/>
              </w:rPr>
              <w:t>修改页码</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0"/>
                <w:szCs w:val="30"/>
              </w:rPr>
              <w:t>修改内容</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0"/>
                <w:szCs w:val="30"/>
              </w:rPr>
              <w:t>修改人</w:t>
            </w: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0"/>
                <w:szCs w:val="30"/>
              </w:rPr>
              <w:t>批准人</w:t>
            </w:r>
          </w:p>
        </w:tc>
        <w:tc>
          <w:tcPr>
            <w:tcW w:w="3651"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r>
              <w:rPr>
                <w:rFonts w:hint="eastAsia" w:ascii="微软雅黑" w:hAnsi="微软雅黑" w:eastAsia="微软雅黑" w:cs="微软雅黑"/>
                <w:color w:val="000000"/>
                <w:sz w:val="30"/>
                <w:szCs w:val="30"/>
              </w:rPr>
              <w:t>生效日期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651"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651"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651"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0" w:type="auto"/>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c>
          <w:tcPr>
            <w:tcW w:w="3651" w:type="dxa"/>
            <w:shd w:val="clear" w:color="auto" w:fill="auto"/>
            <w:tcMar>
              <w:top w:w="30" w:type="dxa"/>
              <w:left w:w="75" w:type="dxa"/>
              <w:bottom w:w="30" w:type="dxa"/>
              <w:right w:w="75"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ind w:left="0" w:right="0"/>
            </w:pP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 w:lineRule="atLeast"/>
        <w:ind w:left="0" w:right="0"/>
        <w:jc w:val="left"/>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032E3E04"/>
    <w:rsid w:val="01686ED9"/>
    <w:rsid w:val="032E3E04"/>
    <w:rsid w:val="63011EA7"/>
    <w:rsid w:val="6B4F3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5241</Words>
  <Characters>5723</Characters>
  <Lines>0</Lines>
  <Paragraphs>0</Paragraphs>
  <TotalTime>131</TotalTime>
  <ScaleCrop>false</ScaleCrop>
  <LinksUpToDate>false</LinksUpToDate>
  <CharactersWithSpaces>5892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2023-05-14T07:29:00Z</dcterms:created>
  <dc:creator>Administrator</dc:creator>
  <cp:lastModifiedBy>A 小芳（299送138）</cp:lastModifiedBy>
  <dcterms:modified xsi:type="dcterms:W3CDTF">2023-11-02T10:37:37Z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5040EA3993B247D1A2F0CF5198F354DC_11</vt:lpwstr>
  </property>
</Properties>
</file>